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4A0BE" w14:textId="425B3C03" w:rsidR="008126FF" w:rsidRPr="008126FF" w:rsidRDefault="008126FF" w:rsidP="008126FF">
      <w:pPr>
        <w:pStyle w:val="a5"/>
        <w:tabs>
          <w:tab w:val="left" w:pos="1800"/>
        </w:tabs>
        <w:ind w:left="1800" w:hanging="1800"/>
        <w:rPr>
          <w:rFonts w:ascii="Times New Roman" w:eastAsia="宋体" w:hAnsi="Times New Roman"/>
          <w:sz w:val="22"/>
          <w:szCs w:val="22"/>
          <w:lang w:eastAsia="zh-CN"/>
        </w:rPr>
      </w:pPr>
      <w:r w:rsidRPr="008126FF">
        <w:rPr>
          <w:rFonts w:ascii="Times New Roman" w:eastAsia="宋体" w:hAnsi="Times New Roman"/>
          <w:sz w:val="22"/>
          <w:szCs w:val="22"/>
          <w:lang w:eastAsia="zh-CN"/>
        </w:rPr>
        <w:t>3GPP TSG RAN WG1 #106bis-e</w:t>
      </w:r>
      <w:r w:rsidRPr="008126FF">
        <w:rPr>
          <w:rFonts w:ascii="Times New Roman" w:eastAsia="宋体" w:hAnsi="Times New Roman"/>
          <w:sz w:val="22"/>
          <w:szCs w:val="22"/>
          <w:lang w:eastAsia="zh-CN"/>
        </w:rPr>
        <w:tab/>
      </w:r>
      <w:r w:rsidRPr="008126FF">
        <w:rPr>
          <w:rFonts w:ascii="Times New Roman" w:eastAsia="宋体" w:hAnsi="Times New Roman"/>
          <w:sz w:val="22"/>
          <w:szCs w:val="22"/>
          <w:lang w:eastAsia="zh-CN"/>
        </w:rPr>
        <w:tab/>
      </w:r>
      <w:r w:rsidR="00910CAF" w:rsidRPr="00910CAF">
        <w:rPr>
          <w:rFonts w:ascii="Times New Roman" w:eastAsia="宋体" w:hAnsi="Times New Roman"/>
          <w:sz w:val="22"/>
          <w:szCs w:val="22"/>
          <w:lang w:eastAsia="zh-CN"/>
        </w:rPr>
        <w:t>R1-210906</w:t>
      </w:r>
      <w:r w:rsidR="00910CAF">
        <w:rPr>
          <w:rFonts w:ascii="Times New Roman" w:eastAsia="宋体" w:hAnsi="Times New Roman"/>
          <w:sz w:val="22"/>
          <w:szCs w:val="22"/>
          <w:lang w:eastAsia="zh-CN"/>
        </w:rPr>
        <w:t>2</w:t>
      </w:r>
    </w:p>
    <w:p w14:paraId="071BF354" w14:textId="02A2B47F" w:rsidR="00BE1A0D" w:rsidRDefault="008126FF" w:rsidP="008126FF">
      <w:pPr>
        <w:pStyle w:val="a5"/>
        <w:tabs>
          <w:tab w:val="clear" w:pos="4536"/>
          <w:tab w:val="left" w:pos="1800"/>
        </w:tabs>
        <w:ind w:left="1800" w:hanging="1800"/>
        <w:rPr>
          <w:rFonts w:ascii="Times New Roman" w:eastAsia="宋体" w:hAnsi="Times New Roman"/>
          <w:sz w:val="22"/>
          <w:szCs w:val="22"/>
          <w:lang w:eastAsia="zh-CN"/>
        </w:rPr>
      </w:pPr>
      <w:r w:rsidRPr="008126FF">
        <w:rPr>
          <w:rFonts w:ascii="Times New Roman" w:eastAsia="宋体" w:hAnsi="Times New Roman"/>
          <w:sz w:val="22"/>
          <w:szCs w:val="22"/>
          <w:lang w:eastAsia="zh-CN"/>
        </w:rPr>
        <w:t>e-Meeting, October 11th – 19th, 2021</w:t>
      </w:r>
    </w:p>
    <w:p w14:paraId="36F3283B" w14:textId="77777777" w:rsidR="008126FF" w:rsidRPr="008126FF" w:rsidRDefault="008126FF" w:rsidP="008126FF">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704F77D"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EE78A7">
        <w:rPr>
          <w:rFonts w:ascii="Times New Roman" w:hAnsi="Times New Roman"/>
          <w:sz w:val="22"/>
          <w:szCs w:val="22"/>
        </w:rPr>
        <w:tab/>
      </w:r>
      <w:r w:rsidR="008126FF" w:rsidRPr="008126FF">
        <w:rPr>
          <w:rFonts w:ascii="Times New Roman" w:hAnsi="Times New Roman"/>
          <w:sz w:val="22"/>
          <w:szCs w:val="22"/>
        </w:rPr>
        <w:t>Discussion on the relationship between SL DRX and resource selection</w:t>
      </w:r>
    </w:p>
    <w:p w14:paraId="50BC4F44" w14:textId="3E378EF1"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51733">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00A10" w:rsidRDefault="00BE38BD" w:rsidP="00BB52F1">
      <w:pPr>
        <w:pStyle w:val="1"/>
        <w:rPr>
          <w:szCs w:val="26"/>
        </w:rPr>
      </w:pPr>
      <w:r w:rsidRPr="00F00A10">
        <w:rPr>
          <w:szCs w:val="26"/>
        </w:rPr>
        <w:t>Introduction</w:t>
      </w:r>
    </w:p>
    <w:p w14:paraId="2BA7567D" w14:textId="492F4F80" w:rsidR="00F74E83" w:rsidRPr="00F00A10" w:rsidRDefault="00071F1A" w:rsidP="00F74E83">
      <w:pPr>
        <w:pStyle w:val="a0"/>
        <w:rPr>
          <w:rFonts w:eastAsia="宋体"/>
          <w:szCs w:val="20"/>
          <w:lang w:eastAsia="zh-CN"/>
        </w:rPr>
      </w:pPr>
      <w:r w:rsidRPr="00F00A10">
        <w:rPr>
          <w:rFonts w:eastAsia="宋体"/>
          <w:szCs w:val="20"/>
          <w:lang w:eastAsia="zh-CN"/>
        </w:rPr>
        <w:t>In [</w:t>
      </w:r>
      <w:r w:rsidR="00556EEC" w:rsidRPr="00F00A10">
        <w:rPr>
          <w:rFonts w:eastAsia="宋体"/>
          <w:szCs w:val="20"/>
          <w:lang w:eastAsia="zh-CN"/>
        </w:rPr>
        <w:t>1</w:t>
      </w:r>
      <w:r w:rsidRPr="00F00A10">
        <w:rPr>
          <w:rFonts w:eastAsia="宋体"/>
          <w:szCs w:val="20"/>
          <w:lang w:eastAsia="zh-CN"/>
        </w:rPr>
        <w:t>], RAN</w:t>
      </w:r>
      <w:r w:rsidR="008126FF">
        <w:rPr>
          <w:rFonts w:eastAsia="宋体"/>
          <w:szCs w:val="20"/>
          <w:lang w:eastAsia="zh-CN"/>
        </w:rPr>
        <w:t>2</w:t>
      </w:r>
      <w:r w:rsidRPr="00F00A10">
        <w:rPr>
          <w:rFonts w:eastAsia="宋体"/>
          <w:szCs w:val="20"/>
          <w:lang w:eastAsia="zh-CN"/>
        </w:rPr>
        <w:t xml:space="preserve"> sent </w:t>
      </w:r>
      <w:proofErr w:type="gramStart"/>
      <w:r w:rsidRPr="00F00A10">
        <w:rPr>
          <w:rFonts w:eastAsia="宋体"/>
          <w:szCs w:val="20"/>
          <w:lang w:eastAsia="zh-CN"/>
        </w:rPr>
        <w:t>an</w:t>
      </w:r>
      <w:proofErr w:type="gramEnd"/>
      <w:r w:rsidRPr="00F00A10">
        <w:rPr>
          <w:rFonts w:eastAsia="宋体"/>
          <w:szCs w:val="20"/>
          <w:lang w:eastAsia="zh-CN"/>
        </w:rPr>
        <w:t xml:space="preserve"> LS to RAN1 on an issue of </w:t>
      </w:r>
      <w:r w:rsidR="008126FF">
        <w:rPr>
          <w:rFonts w:eastAsia="宋体"/>
          <w:szCs w:val="20"/>
          <w:lang w:eastAsia="zh-CN"/>
        </w:rPr>
        <w:t>resource selection in case of SL DRX is applied</w:t>
      </w:r>
      <w:r w:rsidRPr="00F00A10">
        <w:rPr>
          <w:rFonts w:eastAsia="宋体"/>
          <w:szCs w:val="20"/>
          <w:lang w:eastAsia="zh-CN"/>
        </w:rPr>
        <w:t>.</w:t>
      </w:r>
      <w:r w:rsidR="008126FF">
        <w:rPr>
          <w:rFonts w:eastAsia="宋体"/>
          <w:szCs w:val="20"/>
          <w:lang w:eastAsia="zh-CN"/>
        </w:rPr>
        <w:t xml:space="preserve"> The following agreement were made in RAN2.</w:t>
      </w:r>
    </w:p>
    <w:p w14:paraId="3F6034F4"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r>
        <w:t>Agreements:</w:t>
      </w:r>
    </w:p>
    <w:p w14:paraId="68DC3A8C"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p>
    <w:p w14:paraId="63BEF8C1" w14:textId="77777777" w:rsidR="008126FF" w:rsidRDefault="008126FF" w:rsidP="008126FF">
      <w:pPr>
        <w:pStyle w:val="Doc-text2"/>
        <w:pBdr>
          <w:top w:val="single" w:sz="4" w:space="1" w:color="auto"/>
          <w:left w:val="single" w:sz="4" w:space="4" w:color="auto"/>
          <w:bottom w:val="single" w:sz="4" w:space="1" w:color="auto"/>
          <w:right w:val="single" w:sz="4" w:space="4" w:color="auto"/>
        </w:pBdr>
        <w:tabs>
          <w:tab w:val="clear" w:pos="1622"/>
        </w:tabs>
      </w:pPr>
      <w:r>
        <w:t xml:space="preserve">When data is available for transmission to one or more RX UE in DRX, TX UE selects the resources </w:t>
      </w:r>
      <w:proofErr w:type="gramStart"/>
      <w:r>
        <w:t>taking into account</w:t>
      </w:r>
      <w:proofErr w:type="gramEnd"/>
      <w:r>
        <w:t xml:space="preserve"> the active time (current or future) of the RX UE(s) </w:t>
      </w:r>
      <w:bookmarkStart w:id="2" w:name="_GoBack"/>
      <w:bookmarkEnd w:id="2"/>
      <w:r>
        <w:t xml:space="preserve">determined by the timers maintained at the TX UE.  Details are FFS. FFS whether RAN1 or RAN2 implement this restriction. </w:t>
      </w:r>
    </w:p>
    <w:p w14:paraId="3059F388"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p>
    <w:p w14:paraId="05E08612"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r>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118415F7"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p>
    <w:p w14:paraId="134B6BC4"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r>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4F71F92C"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p>
    <w:p w14:paraId="6270E4F3"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r>
        <w:t xml:space="preserve">For broadcast, the TX UE can select the resources for the initial transmission associated with any active time supported by broadcast (i.e. on duration) at the RX UE. </w:t>
      </w:r>
    </w:p>
    <w:p w14:paraId="200C218F"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p>
    <w:p w14:paraId="0C703847" w14:textId="77777777" w:rsidR="008126FF" w:rsidRDefault="008126FF" w:rsidP="008126FF">
      <w:pPr>
        <w:pStyle w:val="Doc-text2"/>
        <w:pBdr>
          <w:top w:val="single" w:sz="4" w:space="1" w:color="auto"/>
          <w:left w:val="single" w:sz="4" w:space="4" w:color="auto"/>
          <w:bottom w:val="single" w:sz="4" w:space="1" w:color="auto"/>
          <w:right w:val="single" w:sz="4" w:space="4" w:color="auto"/>
        </w:pBdr>
      </w:pPr>
      <w:r>
        <w:t>For broadcast, the TX UE can select the resources for the retransmission associated with any active time supported by broadcast (i.e. on duration) at the RX UE.</w:t>
      </w:r>
    </w:p>
    <w:p w14:paraId="081EBEF8" w14:textId="77777777" w:rsidR="008126FF" w:rsidRDefault="008126FF" w:rsidP="008126FF">
      <w:pPr>
        <w:spacing w:before="180" w:afterLines="100" w:after="240"/>
        <w:rPr>
          <w:rFonts w:ascii="Arial" w:hAnsi="Arial" w:cs="Arial"/>
        </w:rPr>
      </w:pPr>
      <w:r>
        <w:rPr>
          <w:rFonts w:eastAsiaTheme="minorEastAsia"/>
          <w:szCs w:val="20"/>
          <w:lang w:val="en-GB" w:eastAsia="zh-CN"/>
        </w:rPr>
        <w:t xml:space="preserve">Furthermore, </w:t>
      </w:r>
      <w:r>
        <w:rPr>
          <w:rFonts w:ascii="Arial" w:hAnsi="Arial" w:cs="Arial"/>
        </w:rPr>
        <w:t>RAN2 have the following understanding about the TX UE:</w:t>
      </w:r>
    </w:p>
    <w:p w14:paraId="1E90F674" w14:textId="77777777" w:rsidR="008126FF" w:rsidRPr="009B53AD" w:rsidRDefault="008126FF" w:rsidP="008126FF">
      <w:pPr>
        <w:numPr>
          <w:ilvl w:val="0"/>
          <w:numId w:val="44"/>
        </w:numPr>
        <w:spacing w:before="180" w:afterLines="100" w:after="240"/>
        <w:rPr>
          <w:rFonts w:ascii="Arial" w:hAnsi="Arial" w:cs="Arial"/>
        </w:rPr>
      </w:pPr>
      <w:r w:rsidRPr="00A50E42">
        <w:rPr>
          <w:rFonts w:ascii="Arial" w:hAnsi="Arial" w:cs="Arial"/>
        </w:rPr>
        <w:t xml:space="preserve">For unicast, </w:t>
      </w:r>
      <w:r w:rsidRPr="009B53AD">
        <w:rPr>
          <w:rFonts w:ascii="Arial" w:hAnsi="Arial" w:cs="Arial"/>
          <w:lang w:eastAsia="zh-CN"/>
        </w:rPr>
        <w:t xml:space="preserve">the </w:t>
      </w:r>
      <w:r>
        <w:rPr>
          <w:rFonts w:ascii="Arial" w:hAnsi="Arial" w:cs="Arial"/>
          <w:lang w:eastAsia="zh-CN"/>
        </w:rPr>
        <w:t xml:space="preserve">TX </w:t>
      </w:r>
      <w:r w:rsidRPr="009B53AD">
        <w:rPr>
          <w:rFonts w:ascii="Arial" w:hAnsi="Arial" w:cs="Arial"/>
          <w:lang w:eastAsia="zh-CN"/>
        </w:rPr>
        <w:t>UE maintains a set of timers per pair of source Layer-2 ID and destination Layer-2 ID</w:t>
      </w:r>
      <w:r>
        <w:rPr>
          <w:rFonts w:ascii="Arial" w:hAnsi="Arial" w:cs="Arial"/>
          <w:lang w:eastAsia="zh-CN"/>
        </w:rPr>
        <w:t xml:space="preserve"> </w:t>
      </w:r>
      <w:r w:rsidRPr="00627C57">
        <w:rPr>
          <w:rFonts w:ascii="Arial" w:hAnsi="Arial" w:cs="Arial"/>
          <w:lang w:eastAsia="zh-CN"/>
        </w:rPr>
        <w:t>corresponding to the SL DRX timers in the RX UE</w:t>
      </w:r>
      <w:r w:rsidRPr="009B53AD">
        <w:rPr>
          <w:rFonts w:ascii="Arial" w:hAnsi="Arial" w:cs="Arial"/>
          <w:lang w:eastAsia="zh-CN"/>
        </w:rPr>
        <w:t xml:space="preserve">.  </w:t>
      </w:r>
      <w:bookmarkStart w:id="3" w:name="_Hlk80425482"/>
      <w:r w:rsidRPr="009B53AD">
        <w:rPr>
          <w:rFonts w:ascii="Arial" w:hAnsi="Arial" w:cs="Arial"/>
          <w:lang w:eastAsia="zh-CN"/>
        </w:rPr>
        <w:t xml:space="preserve">For </w:t>
      </w:r>
      <w:r>
        <w:rPr>
          <w:rFonts w:ascii="Arial" w:hAnsi="Arial" w:cs="Arial"/>
          <w:lang w:eastAsia="zh-CN"/>
        </w:rPr>
        <w:t>groupcast/</w:t>
      </w:r>
      <w:r w:rsidRPr="009B53AD">
        <w:rPr>
          <w:rFonts w:ascii="Arial" w:hAnsi="Arial" w:cs="Arial"/>
          <w:lang w:eastAsia="zh-CN"/>
        </w:rPr>
        <w:t xml:space="preserve">broadcast, the TX UE maintains a set of timers </w:t>
      </w:r>
      <w:r>
        <w:rPr>
          <w:rFonts w:ascii="Arial" w:hAnsi="Arial" w:cs="Arial"/>
          <w:lang w:eastAsia="zh-CN"/>
        </w:rPr>
        <w:t xml:space="preserve">per destination Layer-2 ID </w:t>
      </w:r>
      <w:r w:rsidRPr="009B53AD">
        <w:rPr>
          <w:rFonts w:ascii="Arial" w:hAnsi="Arial" w:cs="Arial"/>
          <w:lang w:eastAsia="zh-CN"/>
        </w:rPr>
        <w:t xml:space="preserve">corresponding to the SL DRX timers in the RX UE.  The </w:t>
      </w:r>
      <w:r>
        <w:rPr>
          <w:rFonts w:ascii="Arial" w:hAnsi="Arial" w:cs="Arial"/>
          <w:lang w:eastAsia="zh-CN"/>
        </w:rPr>
        <w:t xml:space="preserve">TX </w:t>
      </w:r>
      <w:r w:rsidRPr="009B53AD">
        <w:rPr>
          <w:rFonts w:ascii="Arial" w:hAnsi="Arial" w:cs="Arial"/>
          <w:lang w:eastAsia="zh-CN"/>
        </w:rPr>
        <w:t xml:space="preserve">UE uses the timers as part of the criterion for determining the allowable transmission time for </w:t>
      </w:r>
      <w:r>
        <w:rPr>
          <w:rFonts w:ascii="Arial" w:hAnsi="Arial" w:cs="Arial"/>
          <w:lang w:eastAsia="zh-CN"/>
        </w:rPr>
        <w:t>each</w:t>
      </w:r>
      <w:r w:rsidRPr="009B53AD">
        <w:rPr>
          <w:rFonts w:ascii="Arial" w:hAnsi="Arial" w:cs="Arial"/>
          <w:lang w:eastAsia="zh-CN"/>
        </w:rPr>
        <w:t xml:space="preserve"> RX UE</w:t>
      </w:r>
      <w:bookmarkEnd w:id="3"/>
      <w:r w:rsidRPr="009B53AD">
        <w:rPr>
          <w:rFonts w:ascii="Arial" w:hAnsi="Arial" w:cs="Arial"/>
          <w:lang w:eastAsia="zh-CN"/>
        </w:rPr>
        <w:t xml:space="preserve">.  </w:t>
      </w:r>
    </w:p>
    <w:p w14:paraId="3A4B891F" w14:textId="77777777" w:rsidR="008126FF" w:rsidRPr="00A50E42" w:rsidRDefault="008126FF" w:rsidP="008126FF">
      <w:pPr>
        <w:numPr>
          <w:ilvl w:val="0"/>
          <w:numId w:val="44"/>
        </w:numPr>
        <w:spacing w:before="180" w:afterLines="100" w:after="240"/>
        <w:rPr>
          <w:rFonts w:ascii="Arial" w:hAnsi="Arial" w:cs="Arial"/>
        </w:rPr>
      </w:pPr>
      <w:r w:rsidRPr="00A50E42">
        <w:rPr>
          <w:rFonts w:ascii="Arial" w:hAnsi="Arial" w:cs="Arial"/>
        </w:rPr>
        <w:t>For transmissions to RX UE(s) using SL DRX operation, LCP restrictions ensure that a TX UE transmits data in the active time of the RX UE(s).</w:t>
      </w:r>
    </w:p>
    <w:p w14:paraId="6ADC9F27" w14:textId="24281922" w:rsidR="008126FF" w:rsidRDefault="008126FF" w:rsidP="00D37A6B">
      <w:pPr>
        <w:spacing w:beforeLines="50" w:before="120" w:afterLines="50" w:after="120"/>
        <w:rPr>
          <w:rFonts w:eastAsiaTheme="minorEastAsia"/>
          <w:szCs w:val="20"/>
          <w:lang w:val="en-GB" w:eastAsia="zh-CN"/>
        </w:rPr>
      </w:pPr>
      <w:r>
        <w:rPr>
          <w:rFonts w:eastAsiaTheme="minorEastAsia"/>
          <w:szCs w:val="20"/>
          <w:lang w:val="en-GB" w:eastAsia="zh-CN"/>
        </w:rPr>
        <w:t>The following was asked to RAN1 by RAN2:</w:t>
      </w:r>
    </w:p>
    <w:p w14:paraId="4055D72C" w14:textId="77777777" w:rsidR="008126FF" w:rsidRPr="00C4162C" w:rsidRDefault="008126FF" w:rsidP="008126FF">
      <w:pPr>
        <w:spacing w:after="120"/>
        <w:ind w:left="993" w:hanging="993"/>
        <w:rPr>
          <w:rFonts w:ascii="Arial" w:hAnsi="Arial" w:cs="Arial"/>
          <w:i/>
        </w:rPr>
      </w:pPr>
      <w:r w:rsidRPr="008E177F">
        <w:rPr>
          <w:rFonts w:ascii="Arial" w:hAnsi="Arial" w:cs="Arial"/>
          <w:b/>
        </w:rPr>
        <w:t xml:space="preserve">ACTION: </w:t>
      </w:r>
      <w:r w:rsidRPr="008E177F">
        <w:rPr>
          <w:rFonts w:ascii="Arial" w:hAnsi="Arial" w:cs="Arial"/>
          <w:b/>
        </w:rPr>
        <w:tab/>
      </w:r>
      <w:r w:rsidRPr="00C4162C">
        <w:rPr>
          <w:rFonts w:ascii="Arial" w:hAnsi="Arial" w:cs="Arial"/>
        </w:rPr>
        <w:t xml:space="preserve">RAN2 respectfully asks RAN1 to take the above agreements into account and inform RAN2 whether/how RAN1 intends to reflect the restriction in the following RAN2 agreement </w:t>
      </w:r>
      <w:r w:rsidRPr="00C4162C">
        <w:rPr>
          <w:rFonts w:ascii="Arial" w:hAnsi="Arial" w:cs="Arial"/>
          <w:i/>
        </w:rPr>
        <w:t xml:space="preserve">“When data is available for transmission to one or more RX UE in DRX, TX UE selects the resources </w:t>
      </w:r>
      <w:proofErr w:type="gramStart"/>
      <w:r w:rsidRPr="00C4162C">
        <w:rPr>
          <w:rFonts w:ascii="Arial" w:hAnsi="Arial" w:cs="Arial"/>
          <w:i/>
        </w:rPr>
        <w:t>taking into account</w:t>
      </w:r>
      <w:proofErr w:type="gramEnd"/>
      <w:r w:rsidRPr="00C4162C">
        <w:rPr>
          <w:rFonts w:ascii="Arial" w:hAnsi="Arial" w:cs="Arial"/>
          <w:i/>
        </w:rPr>
        <w:t xml:space="preserve"> the active time (current or future) of the RX UE(s) determined by the timers maintained at the TX UE.  Details are FFS. FFS whether RAN1 or RAN2 implement this restriction </w:t>
      </w:r>
    </w:p>
    <w:p w14:paraId="382C9C7C" w14:textId="77777777" w:rsidR="008126FF" w:rsidRDefault="008126FF" w:rsidP="008126FF">
      <w:pPr>
        <w:spacing w:after="120"/>
        <w:jc w:val="both"/>
        <w:rPr>
          <w:rFonts w:ascii="Arial" w:hAnsi="Arial" w:cs="Arial"/>
        </w:rPr>
      </w:pPr>
      <w:r>
        <w:rPr>
          <w:rFonts w:ascii="Arial" w:hAnsi="Arial" w:cs="Arial"/>
          <w:b/>
        </w:rPr>
        <w:t xml:space="preserve"> </w:t>
      </w:r>
    </w:p>
    <w:p w14:paraId="1F2C383E" w14:textId="3AE241A8" w:rsidR="00FA19F6" w:rsidRPr="00F00A10" w:rsidRDefault="002D3120" w:rsidP="002F3A1C">
      <w:pPr>
        <w:pStyle w:val="a0"/>
        <w:spacing w:beforeLines="50" w:before="120"/>
        <w:rPr>
          <w:rFonts w:eastAsia="宋体"/>
          <w:szCs w:val="20"/>
          <w:lang w:eastAsia="zh-CN"/>
        </w:rPr>
      </w:pPr>
      <w:r w:rsidRPr="00F00A10">
        <w:rPr>
          <w:rFonts w:eastAsia="宋体" w:hint="eastAsia"/>
          <w:szCs w:val="20"/>
          <w:lang w:eastAsia="zh-CN"/>
        </w:rPr>
        <w:lastRenderedPageBreak/>
        <w:t>T</w:t>
      </w:r>
      <w:r w:rsidRPr="00F00A10">
        <w:rPr>
          <w:rFonts w:eastAsia="宋体"/>
          <w:szCs w:val="20"/>
          <w:lang w:eastAsia="zh-CN"/>
        </w:rPr>
        <w:t xml:space="preserve">his contribution discusses the views on </w:t>
      </w:r>
      <w:r w:rsidR="009F7D09">
        <w:rPr>
          <w:rFonts w:eastAsia="宋体"/>
          <w:szCs w:val="20"/>
          <w:lang w:eastAsia="zh-CN"/>
        </w:rPr>
        <w:t xml:space="preserve">whether the restriction for resource selection should be taken in RAN1 or RAN2. </w:t>
      </w:r>
      <w:r w:rsidR="00C7581F">
        <w:rPr>
          <w:rFonts w:eastAsia="宋体"/>
          <w:szCs w:val="20"/>
          <w:lang w:eastAsia="zh-CN"/>
        </w:rPr>
        <w:t>A draft reply LS</w:t>
      </w:r>
      <w:r w:rsidR="00562D3F">
        <w:rPr>
          <w:rFonts w:eastAsia="宋体"/>
          <w:szCs w:val="20"/>
          <w:lang w:eastAsia="zh-CN"/>
        </w:rPr>
        <w:t xml:space="preserve"> [</w:t>
      </w:r>
      <w:r w:rsidR="009F7D09">
        <w:rPr>
          <w:rFonts w:eastAsia="宋体"/>
          <w:szCs w:val="20"/>
          <w:lang w:eastAsia="zh-CN"/>
        </w:rPr>
        <w:t>2</w:t>
      </w:r>
      <w:r w:rsidR="00562D3F">
        <w:rPr>
          <w:rFonts w:eastAsia="宋体"/>
          <w:szCs w:val="20"/>
          <w:lang w:eastAsia="zh-CN"/>
        </w:rPr>
        <w:t>]</w:t>
      </w:r>
      <w:r w:rsidR="00C7581F">
        <w:rPr>
          <w:rFonts w:eastAsia="宋体"/>
          <w:szCs w:val="20"/>
          <w:lang w:eastAsia="zh-CN"/>
        </w:rPr>
        <w:t xml:space="preserve"> is also submitted in this meeting based on the analysis below.</w:t>
      </w:r>
    </w:p>
    <w:p w14:paraId="5F9B0BA4" w14:textId="14FD9B1B" w:rsidR="0056208C" w:rsidRDefault="00C3351E" w:rsidP="00814456">
      <w:pPr>
        <w:pStyle w:val="1"/>
        <w:rPr>
          <w:szCs w:val="26"/>
        </w:rPr>
      </w:pPr>
      <w:r w:rsidRPr="00F00A10">
        <w:rPr>
          <w:szCs w:val="26"/>
        </w:rPr>
        <w:t>Discussion</w:t>
      </w:r>
    </w:p>
    <w:p w14:paraId="603422D0" w14:textId="2B11E048" w:rsidR="009F7D09" w:rsidRDefault="00F564C5" w:rsidP="009F7D09">
      <w:pPr>
        <w:pStyle w:val="a0"/>
        <w:rPr>
          <w:rFonts w:eastAsiaTheme="minorEastAsia"/>
          <w:lang w:eastAsia="zh-CN"/>
        </w:rPr>
      </w:pPr>
      <w:r>
        <w:rPr>
          <w:rFonts w:eastAsiaTheme="minorEastAsia"/>
          <w:lang w:eastAsia="zh-CN"/>
        </w:rPr>
        <w:t xml:space="preserve">According to legacy resource selection procedure, when </w:t>
      </w:r>
      <w:r w:rsidR="00110C53">
        <w:rPr>
          <w:rFonts w:eastAsiaTheme="minorEastAsia"/>
          <w:lang w:eastAsia="zh-CN"/>
        </w:rPr>
        <w:t xml:space="preserve">higher layer request physical layer to report candidate resource set, physical layer should determine a candidate resource set based on sensing results (without SL DRX restriction) and report it to higher layer. Higher layer will randomly select a number of resources within the candidate resource set for transmission. </w:t>
      </w:r>
    </w:p>
    <w:p w14:paraId="1EE2FAB2" w14:textId="4CD86E40" w:rsidR="002A3D0D" w:rsidRDefault="00110C53" w:rsidP="009F7D09">
      <w:pPr>
        <w:pStyle w:val="a0"/>
        <w:rPr>
          <w:rFonts w:eastAsiaTheme="minorEastAsia"/>
          <w:lang w:eastAsia="zh-CN"/>
        </w:rPr>
      </w:pPr>
      <w:r>
        <w:rPr>
          <w:rFonts w:eastAsiaTheme="minorEastAsia"/>
          <w:lang w:eastAsia="zh-CN"/>
        </w:rPr>
        <w:t xml:space="preserve">If SL DRX is applied, RX UE can only perform reception during DRX active time, which will put restriction for resource selection at TX UE. According to RAN2 agreement, a set of DRX timers </w:t>
      </w:r>
      <w:r w:rsidR="00C67118">
        <w:rPr>
          <w:rFonts w:eastAsiaTheme="minorEastAsia"/>
          <w:lang w:eastAsia="zh-CN"/>
        </w:rPr>
        <w:t>are</w:t>
      </w:r>
      <w:r>
        <w:rPr>
          <w:rFonts w:eastAsiaTheme="minorEastAsia"/>
          <w:lang w:eastAsia="zh-CN"/>
        </w:rPr>
        <w:t xml:space="preserve"> used to control the DRX active or inactive time, and the set of timers </w:t>
      </w:r>
      <w:proofErr w:type="gramStart"/>
      <w:r>
        <w:rPr>
          <w:rFonts w:eastAsiaTheme="minorEastAsia"/>
          <w:lang w:eastAsia="zh-CN"/>
        </w:rPr>
        <w:t>is  maintained</w:t>
      </w:r>
      <w:proofErr w:type="gramEnd"/>
      <w:r>
        <w:rPr>
          <w:rFonts w:eastAsiaTheme="minorEastAsia"/>
          <w:lang w:eastAsia="zh-CN"/>
        </w:rPr>
        <w:t xml:space="preserve"> by both TX UE and RX UE. </w:t>
      </w:r>
      <w:r w:rsidR="002A3D0D">
        <w:rPr>
          <w:rFonts w:eastAsiaTheme="minorEastAsia"/>
          <w:lang w:eastAsia="zh-CN"/>
        </w:rPr>
        <w:t xml:space="preserve">Considering that the candidate resource set is determined at physical layer, and the resource used for transmission is selected by higher layer, we propose the restriction for resource selection in case of SL DRX is implemented at both RAN1 and RAN2. </w:t>
      </w:r>
    </w:p>
    <w:p w14:paraId="67D5E187" w14:textId="04ECB3F0" w:rsidR="00110C53" w:rsidRDefault="00290796" w:rsidP="009F7D09">
      <w:pPr>
        <w:pStyle w:val="a0"/>
        <w:rPr>
          <w:rFonts w:eastAsiaTheme="minorEastAsia"/>
          <w:lang w:eastAsia="zh-CN"/>
        </w:rPr>
      </w:pPr>
      <w:r>
        <w:rPr>
          <w:rFonts w:eastAsiaTheme="minorEastAsia"/>
          <w:lang w:eastAsia="zh-CN"/>
        </w:rPr>
        <w:t xml:space="preserve">If </w:t>
      </w:r>
      <w:r w:rsidR="00AB6FCC">
        <w:rPr>
          <w:rFonts w:eastAsiaTheme="minorEastAsia"/>
          <w:lang w:eastAsia="zh-CN"/>
        </w:rPr>
        <w:t>DRX</w:t>
      </w:r>
      <w:r>
        <w:rPr>
          <w:rFonts w:eastAsiaTheme="minorEastAsia"/>
          <w:lang w:eastAsia="zh-CN"/>
        </w:rPr>
        <w:t xml:space="preserve"> restriction is not considered in RAN1,</w:t>
      </w:r>
      <w:r w:rsidR="00376611">
        <w:rPr>
          <w:rFonts w:eastAsiaTheme="minorEastAsia"/>
          <w:lang w:eastAsia="zh-CN"/>
        </w:rPr>
        <w:t xml:space="preserve"> for example, there is no RX UE’s DRX information available at physical layer, </w:t>
      </w:r>
      <w:r>
        <w:rPr>
          <w:rFonts w:eastAsiaTheme="minorEastAsia"/>
          <w:lang w:eastAsia="zh-CN"/>
        </w:rPr>
        <w:t xml:space="preserve">it is possible that the candidate resource set determined at physical layer does not include any candidate resource located within RX UE’s DRX on duration, as shown in Figure 1 below. When the candidate resource set is reported to higher layer, higher layer cannot select any resource for initial transmission which </w:t>
      </w:r>
      <w:r w:rsidR="00376611">
        <w:rPr>
          <w:rFonts w:eastAsiaTheme="minorEastAsia"/>
          <w:lang w:eastAsia="zh-CN"/>
        </w:rPr>
        <w:t>can be</w:t>
      </w:r>
      <w:r>
        <w:rPr>
          <w:rFonts w:eastAsiaTheme="minorEastAsia"/>
          <w:lang w:eastAsia="zh-CN"/>
        </w:rPr>
        <w:t xml:space="preserve"> used to trigger some timers (such as </w:t>
      </w:r>
      <w:r>
        <w:t>inactivity timer, or retransmission timer</w:t>
      </w:r>
      <w:r>
        <w:rPr>
          <w:rFonts w:eastAsiaTheme="minorEastAsia"/>
          <w:lang w:eastAsia="zh-CN"/>
        </w:rPr>
        <w:t xml:space="preserve">) at RX UE to extend the active time. Then higher layer will trigger physical layer to perform determining candidate resource set again. </w:t>
      </w:r>
      <w:r w:rsidR="00683E98">
        <w:rPr>
          <w:rFonts w:eastAsiaTheme="minorEastAsia"/>
          <w:lang w:eastAsia="zh-CN"/>
        </w:rPr>
        <w:t>The</w:t>
      </w:r>
      <w:r w:rsidR="00DD12CA">
        <w:rPr>
          <w:rFonts w:eastAsiaTheme="minorEastAsia"/>
          <w:lang w:eastAsia="zh-CN"/>
        </w:rPr>
        <w:t xml:space="preserve">refore, </w:t>
      </w:r>
      <w:r w:rsidR="00683E98">
        <w:rPr>
          <w:rFonts w:eastAsiaTheme="minorEastAsia"/>
          <w:lang w:eastAsia="zh-CN"/>
        </w:rPr>
        <w:t xml:space="preserve">it is reasonable to considered the DRX restriction for resource selection at RAN1. </w:t>
      </w:r>
    </w:p>
    <w:p w14:paraId="587D4449" w14:textId="4AD01CF3" w:rsidR="00683E98" w:rsidRPr="00177408" w:rsidRDefault="00683E98" w:rsidP="009F7D09">
      <w:pPr>
        <w:pStyle w:val="a0"/>
        <w:rPr>
          <w:rFonts w:eastAsiaTheme="minorEastAsia"/>
          <w:b/>
          <w:lang w:eastAsia="zh-CN"/>
        </w:rPr>
      </w:pPr>
      <w:r w:rsidRPr="00177408">
        <w:rPr>
          <w:rFonts w:eastAsiaTheme="minorEastAsia"/>
          <w:b/>
          <w:lang w:eastAsia="zh-CN"/>
        </w:rPr>
        <w:t xml:space="preserve">Observation: If </w:t>
      </w:r>
      <w:r w:rsidR="00440DE1" w:rsidRPr="00177408">
        <w:rPr>
          <w:rFonts w:eastAsiaTheme="minorEastAsia"/>
          <w:b/>
          <w:lang w:eastAsia="zh-CN"/>
        </w:rPr>
        <w:t xml:space="preserve">DRX </w:t>
      </w:r>
      <w:r w:rsidRPr="00177408">
        <w:rPr>
          <w:rFonts w:eastAsiaTheme="minorEastAsia"/>
          <w:b/>
          <w:lang w:eastAsia="zh-CN"/>
        </w:rPr>
        <w:t>restriction for resource selection is not considered at RAN1, it is possible that the reported candidate resource set does not included any resource located within RX UE’s DRX active duration</w:t>
      </w:r>
      <w:r w:rsidR="00440DE1">
        <w:rPr>
          <w:rFonts w:eastAsiaTheme="minorEastAsia"/>
          <w:b/>
          <w:lang w:eastAsia="zh-CN"/>
        </w:rPr>
        <w:t xml:space="preserve"> so that higher layer cannot select resource within it. </w:t>
      </w:r>
    </w:p>
    <w:p w14:paraId="4432179A" w14:textId="2621F787" w:rsidR="00683E98" w:rsidRDefault="00683E98" w:rsidP="009F7D09">
      <w:pPr>
        <w:pStyle w:val="a0"/>
      </w:pPr>
      <w:r>
        <w:rPr>
          <w:rFonts w:eastAsiaTheme="minorEastAsia"/>
          <w:lang w:eastAsia="zh-CN"/>
        </w:rPr>
        <w:t>On the other hand, the</w:t>
      </w:r>
      <w:r w:rsidR="00DD12CA">
        <w:rPr>
          <w:rFonts w:eastAsiaTheme="minorEastAsia"/>
          <w:lang w:eastAsia="zh-CN"/>
        </w:rPr>
        <w:t xml:space="preserve"> resource used for transmission (including initial transmission and re-transmission) is selected </w:t>
      </w:r>
      <w:r w:rsidR="00177408">
        <w:rPr>
          <w:rFonts w:eastAsiaTheme="minorEastAsia"/>
          <w:lang w:eastAsia="zh-CN"/>
        </w:rPr>
        <w:t xml:space="preserve">at higher layer. </w:t>
      </w:r>
      <w:r w:rsidR="008B7FAB">
        <w:rPr>
          <w:rFonts w:eastAsiaTheme="minorEastAsia"/>
          <w:lang w:eastAsia="zh-CN"/>
        </w:rPr>
        <w:t>S</w:t>
      </w:r>
      <w:r w:rsidR="00177408">
        <w:rPr>
          <w:rFonts w:eastAsiaTheme="minorEastAsia"/>
          <w:lang w:eastAsia="zh-CN"/>
        </w:rPr>
        <w:t xml:space="preserve">ome DRX timers (such as </w:t>
      </w:r>
      <w:r w:rsidR="00177408">
        <w:t>inactivity timer, or retransmission timer</w:t>
      </w:r>
      <w:r w:rsidR="00177408">
        <w:rPr>
          <w:rFonts w:eastAsiaTheme="minorEastAsia"/>
          <w:lang w:eastAsia="zh-CN"/>
        </w:rPr>
        <w:t>) will be triggered by previous transmission</w:t>
      </w:r>
      <w:r w:rsidR="008B7FAB">
        <w:rPr>
          <w:rFonts w:eastAsiaTheme="minorEastAsia"/>
          <w:lang w:eastAsia="zh-CN"/>
        </w:rPr>
        <w:t xml:space="preserve"> at RX UE.</w:t>
      </w:r>
      <w:r w:rsidR="00177408">
        <w:rPr>
          <w:rFonts w:eastAsiaTheme="minorEastAsia"/>
          <w:lang w:eastAsia="zh-CN"/>
        </w:rPr>
        <w:t xml:space="preserve"> </w:t>
      </w:r>
      <w:r w:rsidR="008B7FAB">
        <w:rPr>
          <w:rFonts w:eastAsiaTheme="minorEastAsia"/>
          <w:lang w:eastAsia="zh-CN"/>
        </w:rPr>
        <w:t>H</w:t>
      </w:r>
      <w:r w:rsidR="00177408">
        <w:rPr>
          <w:rFonts w:eastAsiaTheme="minorEastAsia"/>
          <w:lang w:eastAsia="zh-CN"/>
        </w:rPr>
        <w:t xml:space="preserve">igher layer can select resource for initial transmission within DRX active time, and resource for re-transmission which maybe out of DRX on duration while within DRX active time determined by </w:t>
      </w:r>
      <w:r w:rsidR="00177408">
        <w:t>inactivity timer or retransmission timer</w:t>
      </w:r>
      <w:r w:rsidR="008B7FAB">
        <w:t>, as shown in Figure 2 below</w:t>
      </w:r>
      <w:r w:rsidR="00177408">
        <w:t>. Therefore, the DRX restriction for resource selection should also be considered at RAN2.</w:t>
      </w:r>
    </w:p>
    <w:p w14:paraId="597237F1" w14:textId="45EFD97C" w:rsidR="00177408" w:rsidRPr="00177408" w:rsidRDefault="00177408" w:rsidP="009F7D09">
      <w:pPr>
        <w:pStyle w:val="a0"/>
        <w:rPr>
          <w:rFonts w:eastAsiaTheme="minorEastAsia"/>
          <w:b/>
          <w:lang w:eastAsia="zh-CN"/>
        </w:rPr>
      </w:pPr>
      <w:r w:rsidRPr="00177408">
        <w:rPr>
          <w:rFonts w:eastAsiaTheme="minorEastAsia"/>
          <w:b/>
          <w:lang w:eastAsia="zh-CN"/>
        </w:rPr>
        <w:t xml:space="preserve">Proposal: </w:t>
      </w:r>
      <w:bookmarkStart w:id="4" w:name="_Hlk83629504"/>
      <w:r w:rsidRPr="00177408">
        <w:rPr>
          <w:rFonts w:eastAsiaTheme="minorEastAsia"/>
          <w:b/>
          <w:lang w:eastAsia="zh-CN"/>
        </w:rPr>
        <w:t>DRX restriction for resource selection should be implemented at both RAN1 and RAN2</w:t>
      </w:r>
      <w:bookmarkEnd w:id="4"/>
      <w:r w:rsidRPr="00177408">
        <w:rPr>
          <w:rFonts w:eastAsiaTheme="minorEastAsia"/>
          <w:b/>
          <w:lang w:eastAsia="zh-CN"/>
        </w:rPr>
        <w:t xml:space="preserve">. </w:t>
      </w:r>
    </w:p>
    <w:p w14:paraId="0CCD611A" w14:textId="3E12DA1F" w:rsidR="002A0B29" w:rsidRDefault="002A0B29" w:rsidP="009F7D09">
      <w:pPr>
        <w:pStyle w:val="a0"/>
        <w:rPr>
          <w:rFonts w:eastAsiaTheme="minorEastAsia"/>
          <w:lang w:eastAsia="zh-CN"/>
        </w:rPr>
      </w:pPr>
    </w:p>
    <w:p w14:paraId="7446A028" w14:textId="25529FA6" w:rsidR="002A0B29" w:rsidRDefault="002A0B29" w:rsidP="00376611">
      <w:pPr>
        <w:pStyle w:val="a0"/>
        <w:jc w:val="center"/>
      </w:pPr>
      <w:r>
        <w:object w:dxaOrig="9495" w:dyaOrig="3645" w14:anchorId="47803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74.05pt" o:ole="">
            <v:imagedata r:id="rId8" o:title=""/>
          </v:shape>
          <o:OLEObject Type="Embed" ProgID="Visio.Drawing.15" ShapeID="_x0000_i1025" DrawAspect="Content" ObjectID="_1694320964" r:id="rId9"/>
        </w:object>
      </w:r>
    </w:p>
    <w:p w14:paraId="6DC37BB8" w14:textId="1D4115E1" w:rsidR="00376611" w:rsidRDefault="00376611" w:rsidP="00376611">
      <w:pPr>
        <w:pStyle w:val="a0"/>
        <w:jc w:val="center"/>
        <w:rPr>
          <w:rFonts w:eastAsiaTheme="minorEastAsia"/>
          <w:lang w:eastAsia="zh-CN"/>
        </w:rPr>
      </w:pPr>
      <w:r>
        <w:rPr>
          <w:rFonts w:eastAsiaTheme="minorEastAsia"/>
          <w:lang w:eastAsia="zh-CN"/>
        </w:rPr>
        <w:t>Figure 1</w:t>
      </w:r>
    </w:p>
    <w:p w14:paraId="64F108D7" w14:textId="6A3E7B8D" w:rsidR="00376611" w:rsidRDefault="00376611" w:rsidP="00376611">
      <w:pPr>
        <w:pStyle w:val="a0"/>
        <w:jc w:val="center"/>
      </w:pPr>
      <w:r>
        <w:object w:dxaOrig="9495" w:dyaOrig="3645" w14:anchorId="2E014729">
          <v:shape id="_x0000_i1026" type="#_x0000_t75" style="width:453.3pt;height:174.05pt" o:ole="">
            <v:imagedata r:id="rId10" o:title=""/>
          </v:shape>
          <o:OLEObject Type="Embed" ProgID="Visio.Drawing.15" ShapeID="_x0000_i1026" DrawAspect="Content" ObjectID="_1694320965" r:id="rId11"/>
        </w:object>
      </w:r>
    </w:p>
    <w:p w14:paraId="7A16AF4E" w14:textId="4FA2FF06" w:rsidR="00376611" w:rsidRDefault="00376611" w:rsidP="00376611">
      <w:pPr>
        <w:pStyle w:val="a0"/>
        <w:jc w:val="center"/>
        <w:rPr>
          <w:rFonts w:eastAsiaTheme="minorEastAsia"/>
          <w:lang w:eastAsia="zh-CN"/>
        </w:rPr>
      </w:pPr>
      <w:r>
        <w:rPr>
          <w:rFonts w:eastAsiaTheme="minorEastAsia"/>
          <w:lang w:eastAsia="zh-CN"/>
        </w:rPr>
        <w:t>Figure 2</w:t>
      </w:r>
    </w:p>
    <w:p w14:paraId="3B1E57B5" w14:textId="77777777" w:rsidR="00376611" w:rsidRPr="009F7D09" w:rsidRDefault="00376611" w:rsidP="009F7D09">
      <w:pPr>
        <w:pStyle w:val="a0"/>
        <w:rPr>
          <w:rFonts w:eastAsiaTheme="minorEastAsia"/>
          <w:lang w:eastAsia="zh-CN"/>
        </w:rPr>
      </w:pPr>
    </w:p>
    <w:p w14:paraId="59A10F4C" w14:textId="77777777" w:rsidR="0023105E" w:rsidRPr="003A4447" w:rsidRDefault="0023105E" w:rsidP="003A4447">
      <w:pPr>
        <w:pStyle w:val="1"/>
        <w:rPr>
          <w:szCs w:val="26"/>
        </w:rPr>
      </w:pPr>
      <w:r w:rsidRPr="003A4447">
        <w:rPr>
          <w:szCs w:val="26"/>
        </w:rPr>
        <w:t>Conclusion</w:t>
      </w:r>
    </w:p>
    <w:p w14:paraId="12D4BE17" w14:textId="56519A98" w:rsidR="0023105E" w:rsidRDefault="0023105E" w:rsidP="0023105E">
      <w:pPr>
        <w:pStyle w:val="a0"/>
        <w:rPr>
          <w:rFonts w:eastAsia="宋体"/>
          <w:szCs w:val="22"/>
          <w:lang w:eastAsia="zh-CN"/>
        </w:rPr>
      </w:pPr>
      <w:r w:rsidRPr="00FA19F6">
        <w:rPr>
          <w:rFonts w:eastAsia="宋体"/>
          <w:szCs w:val="22"/>
          <w:lang w:eastAsia="zh-CN"/>
        </w:rPr>
        <w:t>I</w:t>
      </w:r>
      <w:r w:rsidRPr="00FA19F6">
        <w:rPr>
          <w:rFonts w:eastAsia="宋体" w:hint="eastAsia"/>
          <w:szCs w:val="22"/>
          <w:lang w:eastAsia="zh-CN"/>
        </w:rPr>
        <w:t xml:space="preserve">n </w:t>
      </w:r>
      <w:r w:rsidRPr="00FA19F6">
        <w:rPr>
          <w:rFonts w:eastAsia="宋体"/>
          <w:szCs w:val="22"/>
          <w:lang w:eastAsia="zh-CN"/>
        </w:rPr>
        <w:t xml:space="preserve">this contribution, </w:t>
      </w:r>
      <w:r w:rsidR="001A7691">
        <w:rPr>
          <w:rFonts w:eastAsia="宋体"/>
          <w:szCs w:val="22"/>
          <w:lang w:eastAsia="zh-CN"/>
        </w:rPr>
        <w:t>how to implement DRX restriction for resource selection is discussed. The following observation and proposal are given:</w:t>
      </w:r>
    </w:p>
    <w:p w14:paraId="46D7D2F8" w14:textId="77777777" w:rsidR="001A7691" w:rsidRPr="00177408" w:rsidRDefault="001A7691" w:rsidP="001A7691">
      <w:pPr>
        <w:pStyle w:val="a0"/>
        <w:rPr>
          <w:rFonts w:eastAsiaTheme="minorEastAsia"/>
          <w:b/>
          <w:lang w:eastAsia="zh-CN"/>
        </w:rPr>
      </w:pPr>
      <w:r w:rsidRPr="00177408">
        <w:rPr>
          <w:rFonts w:eastAsiaTheme="minorEastAsia"/>
          <w:b/>
          <w:lang w:eastAsia="zh-CN"/>
        </w:rPr>
        <w:t>Observation: If DRX restriction for resource selection is not considered at RAN1, it is possible that the reported candidate resource set does not included any resource located within RX UE’s DRX active duration</w:t>
      </w:r>
      <w:r>
        <w:rPr>
          <w:rFonts w:eastAsiaTheme="minorEastAsia"/>
          <w:b/>
          <w:lang w:eastAsia="zh-CN"/>
        </w:rPr>
        <w:t xml:space="preserve"> so that higher layer cannot select resource within it. </w:t>
      </w:r>
    </w:p>
    <w:p w14:paraId="0A23B455" w14:textId="77777777" w:rsidR="001A7691" w:rsidRPr="00177408" w:rsidRDefault="001A7691" w:rsidP="001A7691">
      <w:pPr>
        <w:pStyle w:val="a0"/>
        <w:rPr>
          <w:rFonts w:eastAsiaTheme="minorEastAsia"/>
          <w:b/>
          <w:lang w:eastAsia="zh-CN"/>
        </w:rPr>
      </w:pPr>
      <w:r w:rsidRPr="00177408">
        <w:rPr>
          <w:rFonts w:eastAsiaTheme="minorEastAsia"/>
          <w:b/>
          <w:lang w:eastAsia="zh-CN"/>
        </w:rPr>
        <w:t xml:space="preserve">Proposal: DRX restriction for resource selection should be implemented at both RAN1 and RAN2. </w:t>
      </w:r>
    </w:p>
    <w:p w14:paraId="015D8383" w14:textId="77777777" w:rsidR="00603810" w:rsidRPr="00603810" w:rsidRDefault="00603810" w:rsidP="0023105E">
      <w:pPr>
        <w:pStyle w:val="a0"/>
        <w:rPr>
          <w:rFonts w:eastAsia="宋体"/>
          <w:szCs w:val="22"/>
          <w:lang w:eastAsia="zh-CN"/>
        </w:rPr>
      </w:pPr>
    </w:p>
    <w:p w14:paraId="38783A40" w14:textId="39221301" w:rsidR="004F72A9" w:rsidRPr="003A4447" w:rsidRDefault="004F72A9" w:rsidP="003A4447">
      <w:pPr>
        <w:pStyle w:val="1"/>
        <w:rPr>
          <w:szCs w:val="26"/>
        </w:rPr>
      </w:pPr>
      <w:r w:rsidRPr="003A4447">
        <w:rPr>
          <w:szCs w:val="26"/>
        </w:rPr>
        <w:t>References</w:t>
      </w:r>
    </w:p>
    <w:p w14:paraId="0D1AAA6F" w14:textId="0B26BB02" w:rsidR="009528A2" w:rsidRPr="009528A2" w:rsidRDefault="009F7D09"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F7D09">
        <w:rPr>
          <w:rFonts w:ascii="Times New Roman" w:hAnsi="Times New Roman" w:cs="Times New Roman"/>
          <w:sz w:val="20"/>
          <w:szCs w:val="20"/>
        </w:rPr>
        <w:t>R1-2108710</w:t>
      </w:r>
      <w:r w:rsidR="009528A2" w:rsidRPr="009528A2">
        <w:rPr>
          <w:rFonts w:ascii="Times New Roman" w:hAnsi="Times New Roman" w:cs="Times New Roman"/>
          <w:sz w:val="20"/>
          <w:szCs w:val="20"/>
        </w:rPr>
        <w:t xml:space="preserve">, </w:t>
      </w:r>
      <w:r w:rsidR="00DA70D9">
        <w:rPr>
          <w:rFonts w:ascii="Times New Roman" w:hAnsi="Times New Roman" w:cs="Times New Roman"/>
          <w:sz w:val="20"/>
          <w:szCs w:val="20"/>
        </w:rPr>
        <w:t>(</w:t>
      </w:r>
      <w:bookmarkStart w:id="5" w:name="OLE_LINK3"/>
      <w:bookmarkStart w:id="6" w:name="OLE_LINK4"/>
      <w:r w:rsidRPr="009F7D09">
        <w:rPr>
          <w:rFonts w:ascii="Times New Roman" w:hAnsi="Times New Roman" w:cs="Times New Roman"/>
          <w:sz w:val="20"/>
          <w:szCs w:val="20"/>
        </w:rPr>
        <w:t>R2-2108997</w:t>
      </w:r>
      <w:bookmarkEnd w:id="5"/>
      <w:bookmarkEnd w:id="6"/>
      <w:r w:rsidR="00DA70D9">
        <w:rPr>
          <w:rFonts w:ascii="Times New Roman" w:hAnsi="Times New Roman" w:cs="Times New Roman"/>
          <w:sz w:val="20"/>
          <w:szCs w:val="20"/>
        </w:rPr>
        <w:t>)</w:t>
      </w:r>
      <w:r w:rsidR="005E6F33">
        <w:rPr>
          <w:rFonts w:ascii="Times New Roman" w:hAnsi="Times New Roman" w:cs="Times New Roman"/>
          <w:sz w:val="20"/>
          <w:szCs w:val="20"/>
        </w:rPr>
        <w:t xml:space="preserve"> </w:t>
      </w:r>
      <w:r w:rsidRPr="009F7D09">
        <w:rPr>
          <w:rFonts w:ascii="Times New Roman" w:hAnsi="Times New Roman" w:cs="Times New Roman"/>
          <w:sz w:val="20"/>
          <w:szCs w:val="20"/>
        </w:rPr>
        <w:t>LS to RAN1 on RAN2 Agreements Related to Resource Selection</w:t>
      </w:r>
      <w:r w:rsidR="005E6F33">
        <w:rPr>
          <w:rFonts w:ascii="Times New Roman" w:hAnsi="Times New Roman" w:cs="Times New Roman"/>
          <w:sz w:val="20"/>
          <w:szCs w:val="20"/>
        </w:rPr>
        <w:t>,</w:t>
      </w:r>
      <w:r w:rsidR="005E6F33" w:rsidRPr="00E110FC">
        <w:rPr>
          <w:rFonts w:ascii="Times New Roman" w:hAnsi="Times New Roman" w:cs="Times New Roman"/>
          <w:sz w:val="20"/>
          <w:szCs w:val="20"/>
        </w:rPr>
        <w:t xml:space="preserve"> </w:t>
      </w:r>
      <w:proofErr w:type="spellStart"/>
      <w:r>
        <w:rPr>
          <w:rFonts w:ascii="Times New Roman" w:hAnsi="Times New Roman" w:cs="Times New Roman"/>
          <w:sz w:val="20"/>
          <w:szCs w:val="20"/>
        </w:rPr>
        <w:t>InterDigital</w:t>
      </w:r>
      <w:proofErr w:type="spellEnd"/>
      <w:r w:rsidR="0097782F">
        <w:rPr>
          <w:rFonts w:ascii="Times New Roman" w:hAnsi="Times New Roman" w:cs="Times New Roman"/>
          <w:sz w:val="20"/>
          <w:szCs w:val="20"/>
        </w:rPr>
        <w:t xml:space="preserve"> </w:t>
      </w:r>
      <w:r w:rsidR="00DA70D9" w:rsidRPr="00E110FC">
        <w:rPr>
          <w:rFonts w:ascii="Times New Roman" w:hAnsi="Times New Roman" w:cs="Times New Roman"/>
          <w:sz w:val="20"/>
          <w:szCs w:val="20"/>
        </w:rPr>
        <w:t>3GPP RAN1 #106</w:t>
      </w:r>
      <w:r>
        <w:rPr>
          <w:rFonts w:ascii="Times New Roman" w:hAnsi="Times New Roman" w:cs="Times New Roman"/>
          <w:sz w:val="20"/>
          <w:szCs w:val="20"/>
        </w:rPr>
        <w:t>bis</w:t>
      </w:r>
      <w:r w:rsidR="00DA70D9" w:rsidRPr="00E110FC">
        <w:rPr>
          <w:rFonts w:ascii="Times New Roman" w:hAnsi="Times New Roman" w:cs="Times New Roman"/>
          <w:sz w:val="20"/>
          <w:szCs w:val="20"/>
        </w:rPr>
        <w:t xml:space="preserve">-e, </w:t>
      </w:r>
      <w:r>
        <w:rPr>
          <w:rFonts w:ascii="Times New Roman" w:hAnsi="Times New Roman" w:cs="Times New Roman"/>
          <w:sz w:val="20"/>
          <w:szCs w:val="20"/>
        </w:rPr>
        <w:t>October</w:t>
      </w:r>
      <w:r w:rsidR="00DA70D9" w:rsidRPr="00E110FC">
        <w:rPr>
          <w:rFonts w:ascii="Times New Roman" w:hAnsi="Times New Roman" w:cs="Times New Roman"/>
          <w:sz w:val="20"/>
          <w:szCs w:val="20"/>
        </w:rPr>
        <w:t xml:space="preserve"> 1</w:t>
      </w:r>
      <w:r>
        <w:rPr>
          <w:rFonts w:ascii="Times New Roman" w:hAnsi="Times New Roman" w:cs="Times New Roman"/>
          <w:sz w:val="20"/>
          <w:szCs w:val="20"/>
        </w:rPr>
        <w:t>1</w:t>
      </w:r>
      <w:r w:rsidR="00DA70D9" w:rsidRPr="00E110FC">
        <w:rPr>
          <w:rFonts w:ascii="Times New Roman" w:hAnsi="Times New Roman" w:cs="Times New Roman"/>
          <w:sz w:val="20"/>
          <w:szCs w:val="20"/>
        </w:rPr>
        <w:t>th-</w:t>
      </w:r>
      <w:r>
        <w:rPr>
          <w:rFonts w:ascii="Times New Roman" w:hAnsi="Times New Roman" w:cs="Times New Roman"/>
          <w:sz w:val="20"/>
          <w:szCs w:val="20"/>
        </w:rPr>
        <w:t>19</w:t>
      </w:r>
      <w:r w:rsidR="00DA70D9" w:rsidRPr="00E110FC">
        <w:rPr>
          <w:rFonts w:ascii="Times New Roman" w:hAnsi="Times New Roman" w:cs="Times New Roman"/>
          <w:sz w:val="20"/>
          <w:szCs w:val="20"/>
        </w:rPr>
        <w:t>th, 2021.</w:t>
      </w:r>
    </w:p>
    <w:p w14:paraId="773A2763" w14:textId="1745BCEC" w:rsidR="007C310F" w:rsidRPr="0097782F" w:rsidRDefault="00384D30"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384D30">
        <w:rPr>
          <w:rFonts w:ascii="Times New Roman" w:hAnsi="Times New Roman" w:cs="Times New Roman"/>
          <w:sz w:val="20"/>
          <w:szCs w:val="20"/>
        </w:rPr>
        <w:t>R1-2109063</w:t>
      </w:r>
      <w:r w:rsidR="0097782F" w:rsidRPr="0097782F">
        <w:rPr>
          <w:rFonts w:ascii="Times New Roman" w:hAnsi="Times New Roman" w:cs="Times New Roman"/>
          <w:sz w:val="20"/>
          <w:szCs w:val="20"/>
        </w:rPr>
        <w:t xml:space="preserve">, </w:t>
      </w:r>
      <w:r w:rsidR="009F7D09" w:rsidRPr="009F7D09">
        <w:rPr>
          <w:rFonts w:ascii="Times New Roman" w:hAnsi="Times New Roman" w:cs="Times New Roman"/>
          <w:sz w:val="20"/>
          <w:szCs w:val="20"/>
        </w:rPr>
        <w:t>Draft reply LS on LS about SL resource selection</w:t>
      </w:r>
      <w:r w:rsidR="0097782F" w:rsidRPr="0097782F">
        <w:rPr>
          <w:rFonts w:ascii="Times New Roman" w:hAnsi="Times New Roman" w:cs="Times New Roman"/>
          <w:sz w:val="20"/>
          <w:szCs w:val="20"/>
        </w:rPr>
        <w:t>, OPPO, 3GPP RAN1 #106</w:t>
      </w:r>
      <w:r w:rsidR="009F7D09">
        <w:rPr>
          <w:rFonts w:ascii="Times New Roman" w:hAnsi="Times New Roman" w:cs="Times New Roman"/>
          <w:sz w:val="20"/>
          <w:szCs w:val="20"/>
        </w:rPr>
        <w:t>bis</w:t>
      </w:r>
      <w:r w:rsidR="0097782F" w:rsidRPr="0097782F">
        <w:rPr>
          <w:rFonts w:ascii="Times New Roman" w:hAnsi="Times New Roman" w:cs="Times New Roman"/>
          <w:sz w:val="20"/>
          <w:szCs w:val="20"/>
        </w:rPr>
        <w:t xml:space="preserve">-e, </w:t>
      </w:r>
      <w:r w:rsidR="009F7D09">
        <w:rPr>
          <w:rFonts w:ascii="Times New Roman" w:hAnsi="Times New Roman" w:cs="Times New Roman"/>
          <w:sz w:val="20"/>
          <w:szCs w:val="20"/>
        </w:rPr>
        <w:t>October</w:t>
      </w:r>
      <w:r w:rsidR="009F7D09" w:rsidRPr="00E110FC">
        <w:rPr>
          <w:rFonts w:ascii="Times New Roman" w:hAnsi="Times New Roman" w:cs="Times New Roman"/>
          <w:sz w:val="20"/>
          <w:szCs w:val="20"/>
        </w:rPr>
        <w:t xml:space="preserve"> 1</w:t>
      </w:r>
      <w:r w:rsidR="009F7D09">
        <w:rPr>
          <w:rFonts w:ascii="Times New Roman" w:hAnsi="Times New Roman" w:cs="Times New Roman"/>
          <w:sz w:val="20"/>
          <w:szCs w:val="20"/>
        </w:rPr>
        <w:t>1</w:t>
      </w:r>
      <w:r w:rsidR="009F7D09" w:rsidRPr="00E110FC">
        <w:rPr>
          <w:rFonts w:ascii="Times New Roman" w:hAnsi="Times New Roman" w:cs="Times New Roman"/>
          <w:sz w:val="20"/>
          <w:szCs w:val="20"/>
        </w:rPr>
        <w:t>th-</w:t>
      </w:r>
      <w:r w:rsidR="009F7D09">
        <w:rPr>
          <w:rFonts w:ascii="Times New Roman" w:hAnsi="Times New Roman" w:cs="Times New Roman"/>
          <w:sz w:val="20"/>
          <w:szCs w:val="20"/>
        </w:rPr>
        <w:t>19</w:t>
      </w:r>
      <w:r w:rsidR="009F7D09" w:rsidRPr="00E110FC">
        <w:rPr>
          <w:rFonts w:ascii="Times New Roman" w:hAnsi="Times New Roman" w:cs="Times New Roman"/>
          <w:sz w:val="20"/>
          <w:szCs w:val="20"/>
        </w:rPr>
        <w:t>th, 2021</w:t>
      </w:r>
    </w:p>
    <w:p w14:paraId="405D7BCD" w14:textId="79E47DD7" w:rsidR="004C3D8D" w:rsidRPr="00CE758D" w:rsidRDefault="004C3D8D" w:rsidP="009528A2">
      <w:pPr>
        <w:spacing w:beforeLines="50" w:before="120" w:afterLines="50" w:after="120"/>
        <w:contextualSpacing/>
        <w:rPr>
          <w:szCs w:val="20"/>
        </w:rPr>
      </w:pPr>
    </w:p>
    <w:sectPr w:rsidR="004C3D8D" w:rsidRPr="00CE758D"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C31AA" w14:textId="77777777" w:rsidR="00717EF1" w:rsidRDefault="00717EF1">
      <w:r>
        <w:separator/>
      </w:r>
    </w:p>
  </w:endnote>
  <w:endnote w:type="continuationSeparator" w:id="0">
    <w:p w14:paraId="69DE53DF" w14:textId="77777777" w:rsidR="00717EF1" w:rsidRDefault="0071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1DD12" w14:textId="77777777" w:rsidR="00717EF1" w:rsidRDefault="00717EF1">
      <w:r>
        <w:separator/>
      </w:r>
    </w:p>
  </w:footnote>
  <w:footnote w:type="continuationSeparator" w:id="0">
    <w:p w14:paraId="04FA62B6" w14:textId="77777777" w:rsidR="00717EF1" w:rsidRDefault="0071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D4E27"/>
    <w:multiLevelType w:val="hybridMultilevel"/>
    <w:tmpl w:val="44B2E8A4"/>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C85792"/>
    <w:multiLevelType w:val="hybridMultilevel"/>
    <w:tmpl w:val="A078A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01218"/>
    <w:multiLevelType w:val="hybridMultilevel"/>
    <w:tmpl w:val="B51ED2E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54C41"/>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702041EF"/>
    <w:multiLevelType w:val="hybridMultilevel"/>
    <w:tmpl w:val="A8D80D8C"/>
    <w:lvl w:ilvl="0" w:tplc="3C2E44E0">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6" w15:restartNumberingAfterBreak="0">
    <w:nsid w:val="7E747D1D"/>
    <w:multiLevelType w:val="hybridMultilevel"/>
    <w:tmpl w:val="3F6A5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5"/>
  </w:num>
  <w:num w:numId="2">
    <w:abstractNumId w:val="31"/>
  </w:num>
  <w:num w:numId="3">
    <w:abstractNumId w:val="34"/>
  </w:num>
  <w:num w:numId="4">
    <w:abstractNumId w:val="26"/>
  </w:num>
  <w:num w:numId="5">
    <w:abstractNumId w:val="21"/>
  </w:num>
  <w:num w:numId="6">
    <w:abstractNumId w:val="2"/>
  </w:num>
  <w:num w:numId="7">
    <w:abstractNumId w:val="13"/>
  </w:num>
  <w:num w:numId="8">
    <w:abstractNumId w:val="23"/>
  </w:num>
  <w:num w:numId="9">
    <w:abstractNumId w:val="15"/>
  </w:num>
  <w:num w:numId="10">
    <w:abstractNumId w:val="3"/>
  </w:num>
  <w:num w:numId="11">
    <w:abstractNumId w:val="0"/>
  </w:num>
  <w:num w:numId="12">
    <w:abstractNumId w:val="19"/>
  </w:num>
  <w:num w:numId="13">
    <w:abstractNumId w:val="32"/>
  </w:num>
  <w:num w:numId="14">
    <w:abstractNumId w:val="37"/>
  </w:num>
  <w:num w:numId="15">
    <w:abstractNumId w:val="16"/>
  </w:num>
  <w:num w:numId="16">
    <w:abstractNumId w:val="8"/>
  </w:num>
  <w:num w:numId="17">
    <w:abstractNumId w:val="5"/>
  </w:num>
  <w:num w:numId="18">
    <w:abstractNumId w:val="20"/>
  </w:num>
  <w:num w:numId="19">
    <w:abstractNumId w:val="6"/>
  </w:num>
  <w:num w:numId="20">
    <w:abstractNumId w:val="9"/>
  </w:num>
  <w:num w:numId="21">
    <w:abstractNumId w:val="33"/>
  </w:num>
  <w:num w:numId="22">
    <w:abstractNumId w:val="18"/>
  </w:num>
  <w:num w:numId="23">
    <w:abstractNumId w:val="4"/>
  </w:num>
  <w:num w:numId="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4"/>
  </w:num>
  <w:num w:numId="27">
    <w:abstractNumId w:val="1"/>
  </w:num>
  <w:num w:numId="28">
    <w:abstractNumId w:val="17"/>
  </w:num>
  <w:num w:numId="29">
    <w:abstractNumId w:val="4"/>
  </w:num>
  <w:num w:numId="30">
    <w:abstractNumId w:val="7"/>
  </w:num>
  <w:num w:numId="31">
    <w:abstractNumId w:val="14"/>
  </w:num>
  <w:num w:numId="32">
    <w:abstractNumId w:val="12"/>
  </w:num>
  <w:num w:numId="33">
    <w:abstractNumId w:val="27"/>
  </w:num>
  <w:num w:numId="34">
    <w:abstractNumId w:val="4"/>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6"/>
  </w:num>
  <w:num w:numId="38">
    <w:abstractNumId w:val="10"/>
  </w:num>
  <w:num w:numId="39">
    <w:abstractNumId w:val="24"/>
  </w:num>
  <w:num w:numId="40">
    <w:abstractNumId w:val="11"/>
  </w:num>
  <w:num w:numId="41">
    <w:abstractNumId w:val="29"/>
  </w:num>
  <w:num w:numId="42">
    <w:abstractNumId w:val="35"/>
  </w:num>
  <w:num w:numId="43">
    <w:abstractNumId w:val="35"/>
  </w:num>
  <w:num w:numId="4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2C9"/>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367"/>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0F58"/>
    <w:rsid w:val="00071769"/>
    <w:rsid w:val="00071F1A"/>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D55"/>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D96"/>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A25"/>
    <w:rsid w:val="00110C53"/>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120E"/>
    <w:rsid w:val="00121985"/>
    <w:rsid w:val="00122046"/>
    <w:rsid w:val="0012227A"/>
    <w:rsid w:val="00122495"/>
    <w:rsid w:val="001224B8"/>
    <w:rsid w:val="001224EB"/>
    <w:rsid w:val="00122789"/>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408"/>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C60"/>
    <w:rsid w:val="00184D82"/>
    <w:rsid w:val="00184E7A"/>
    <w:rsid w:val="0018537F"/>
    <w:rsid w:val="00185981"/>
    <w:rsid w:val="00185C6F"/>
    <w:rsid w:val="00186717"/>
    <w:rsid w:val="00186948"/>
    <w:rsid w:val="0018697F"/>
    <w:rsid w:val="00186DA2"/>
    <w:rsid w:val="00187506"/>
    <w:rsid w:val="00187964"/>
    <w:rsid w:val="00187B26"/>
    <w:rsid w:val="00190270"/>
    <w:rsid w:val="0019046C"/>
    <w:rsid w:val="00190BF3"/>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A7691"/>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EE"/>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C7FF1"/>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478"/>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8DD"/>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71"/>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185"/>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523"/>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1E"/>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77EB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87EF2"/>
    <w:rsid w:val="0029009E"/>
    <w:rsid w:val="0029040E"/>
    <w:rsid w:val="00290598"/>
    <w:rsid w:val="00290796"/>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29"/>
    <w:rsid w:val="002A0B75"/>
    <w:rsid w:val="002A125E"/>
    <w:rsid w:val="002A1C0E"/>
    <w:rsid w:val="002A1CAD"/>
    <w:rsid w:val="002A1DD1"/>
    <w:rsid w:val="002A1E85"/>
    <w:rsid w:val="002A2AE8"/>
    <w:rsid w:val="002A2B70"/>
    <w:rsid w:val="002A2DAC"/>
    <w:rsid w:val="002A30EB"/>
    <w:rsid w:val="002A37D5"/>
    <w:rsid w:val="002A37EC"/>
    <w:rsid w:val="002A3D0D"/>
    <w:rsid w:val="002A4065"/>
    <w:rsid w:val="002A4226"/>
    <w:rsid w:val="002A45AF"/>
    <w:rsid w:val="002A477A"/>
    <w:rsid w:val="002A4A15"/>
    <w:rsid w:val="002A580F"/>
    <w:rsid w:val="002A58A0"/>
    <w:rsid w:val="002A59B0"/>
    <w:rsid w:val="002A5E68"/>
    <w:rsid w:val="002A5EAD"/>
    <w:rsid w:val="002A5EEE"/>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120"/>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1C"/>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03"/>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611"/>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30"/>
    <w:rsid w:val="00384D63"/>
    <w:rsid w:val="003850CF"/>
    <w:rsid w:val="00385137"/>
    <w:rsid w:val="0038514C"/>
    <w:rsid w:val="00385676"/>
    <w:rsid w:val="00385870"/>
    <w:rsid w:val="003859E7"/>
    <w:rsid w:val="00385D6E"/>
    <w:rsid w:val="00385EED"/>
    <w:rsid w:val="0038682B"/>
    <w:rsid w:val="00386C37"/>
    <w:rsid w:val="003870EF"/>
    <w:rsid w:val="0038747C"/>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447"/>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F71"/>
    <w:rsid w:val="003F703C"/>
    <w:rsid w:val="003F77AC"/>
    <w:rsid w:val="004004DB"/>
    <w:rsid w:val="004007AD"/>
    <w:rsid w:val="00400B5D"/>
    <w:rsid w:val="00400CFB"/>
    <w:rsid w:val="004013DF"/>
    <w:rsid w:val="004014E1"/>
    <w:rsid w:val="0040163B"/>
    <w:rsid w:val="00401935"/>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939"/>
    <w:rsid w:val="00432BE5"/>
    <w:rsid w:val="00432CD6"/>
    <w:rsid w:val="00432DEA"/>
    <w:rsid w:val="00432E4C"/>
    <w:rsid w:val="004330C3"/>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37DC1"/>
    <w:rsid w:val="00440605"/>
    <w:rsid w:val="0044068C"/>
    <w:rsid w:val="00440779"/>
    <w:rsid w:val="00440DE1"/>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C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EEA"/>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6C1D"/>
    <w:rsid w:val="004C775F"/>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792"/>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639"/>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5A5"/>
    <w:rsid w:val="005309F5"/>
    <w:rsid w:val="00531B00"/>
    <w:rsid w:val="00531D19"/>
    <w:rsid w:val="00531F3B"/>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A40"/>
    <w:rsid w:val="00550BB2"/>
    <w:rsid w:val="00550EEE"/>
    <w:rsid w:val="00551019"/>
    <w:rsid w:val="005510B1"/>
    <w:rsid w:val="0055129A"/>
    <w:rsid w:val="005512A5"/>
    <w:rsid w:val="00551419"/>
    <w:rsid w:val="005516E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6EEC"/>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D3F"/>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93D"/>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0B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B7ECE"/>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1FC5"/>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6F33"/>
    <w:rsid w:val="005E716A"/>
    <w:rsid w:val="005E72BA"/>
    <w:rsid w:val="005E732C"/>
    <w:rsid w:val="005E7672"/>
    <w:rsid w:val="005E768F"/>
    <w:rsid w:val="005E7A3A"/>
    <w:rsid w:val="005E7A72"/>
    <w:rsid w:val="005E7C5A"/>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881"/>
    <w:rsid w:val="005F6BBC"/>
    <w:rsid w:val="005F6D2A"/>
    <w:rsid w:val="005F7205"/>
    <w:rsid w:val="005F733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810"/>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170"/>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B80"/>
    <w:rsid w:val="00641F2B"/>
    <w:rsid w:val="006420B6"/>
    <w:rsid w:val="0064212C"/>
    <w:rsid w:val="006425FA"/>
    <w:rsid w:val="0064276E"/>
    <w:rsid w:val="006427AB"/>
    <w:rsid w:val="00642947"/>
    <w:rsid w:val="00642B0E"/>
    <w:rsid w:val="00642BC3"/>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CD"/>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0EA6"/>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3E98"/>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4E6"/>
    <w:rsid w:val="006D35F4"/>
    <w:rsid w:val="006D3630"/>
    <w:rsid w:val="006D3C07"/>
    <w:rsid w:val="006D4266"/>
    <w:rsid w:val="006D4462"/>
    <w:rsid w:val="006D45AC"/>
    <w:rsid w:val="006D46A7"/>
    <w:rsid w:val="006D4A26"/>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998"/>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8D0"/>
    <w:rsid w:val="006F59FF"/>
    <w:rsid w:val="006F5C1B"/>
    <w:rsid w:val="006F6105"/>
    <w:rsid w:val="006F6711"/>
    <w:rsid w:val="006F6B9B"/>
    <w:rsid w:val="006F6D4F"/>
    <w:rsid w:val="006F6E16"/>
    <w:rsid w:val="006F6FF3"/>
    <w:rsid w:val="006F71E8"/>
    <w:rsid w:val="006F751D"/>
    <w:rsid w:val="006F79D2"/>
    <w:rsid w:val="006F7DC4"/>
    <w:rsid w:val="006F7E9B"/>
    <w:rsid w:val="00700533"/>
    <w:rsid w:val="007008B0"/>
    <w:rsid w:val="00700AA2"/>
    <w:rsid w:val="00701218"/>
    <w:rsid w:val="0070166B"/>
    <w:rsid w:val="0070191E"/>
    <w:rsid w:val="00701D38"/>
    <w:rsid w:val="00701DE4"/>
    <w:rsid w:val="00701E04"/>
    <w:rsid w:val="00702156"/>
    <w:rsid w:val="0070298D"/>
    <w:rsid w:val="00702E0B"/>
    <w:rsid w:val="00703033"/>
    <w:rsid w:val="00703120"/>
    <w:rsid w:val="007034D7"/>
    <w:rsid w:val="00703E1F"/>
    <w:rsid w:val="0070421B"/>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619"/>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17EF1"/>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A02"/>
    <w:rsid w:val="00733BF2"/>
    <w:rsid w:val="007345B0"/>
    <w:rsid w:val="00734ADE"/>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77"/>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F0"/>
    <w:rsid w:val="00786D9A"/>
    <w:rsid w:val="0078710D"/>
    <w:rsid w:val="007874B1"/>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8B1"/>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10F"/>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9F6"/>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77"/>
    <w:rsid w:val="007E239C"/>
    <w:rsid w:val="007E24BA"/>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6FF"/>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D40"/>
    <w:rsid w:val="00821907"/>
    <w:rsid w:val="00821A42"/>
    <w:rsid w:val="008220F7"/>
    <w:rsid w:val="00822317"/>
    <w:rsid w:val="008229F9"/>
    <w:rsid w:val="00822C04"/>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BE7"/>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A63"/>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963"/>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AB"/>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CAF"/>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03"/>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A81"/>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1ED"/>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8A2"/>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82F"/>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5F3"/>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BC"/>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5"/>
    <w:rsid w:val="009E55A6"/>
    <w:rsid w:val="009E5C98"/>
    <w:rsid w:val="009E5F3B"/>
    <w:rsid w:val="009E62E1"/>
    <w:rsid w:val="009E6A8A"/>
    <w:rsid w:val="009E6B0E"/>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B66"/>
    <w:rsid w:val="009F4C57"/>
    <w:rsid w:val="009F5004"/>
    <w:rsid w:val="009F509B"/>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09"/>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18C"/>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5C5C"/>
    <w:rsid w:val="00A6619C"/>
    <w:rsid w:val="00A668D9"/>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6FCC"/>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3A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16"/>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36"/>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34A"/>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6DA"/>
    <w:rsid w:val="00BD5C77"/>
    <w:rsid w:val="00BD6289"/>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2BB"/>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1B0"/>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CD2"/>
    <w:rsid w:val="00C54340"/>
    <w:rsid w:val="00C54810"/>
    <w:rsid w:val="00C54872"/>
    <w:rsid w:val="00C548D8"/>
    <w:rsid w:val="00C54AA3"/>
    <w:rsid w:val="00C54B24"/>
    <w:rsid w:val="00C54DDB"/>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118"/>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81F"/>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6AC"/>
    <w:rsid w:val="00CB2BBA"/>
    <w:rsid w:val="00CB3046"/>
    <w:rsid w:val="00CB316B"/>
    <w:rsid w:val="00CB31DE"/>
    <w:rsid w:val="00CB38D9"/>
    <w:rsid w:val="00CB39D8"/>
    <w:rsid w:val="00CB3C26"/>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07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C06"/>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779"/>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A6B"/>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C2E"/>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0D9"/>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2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2B4"/>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4FD2"/>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0FC"/>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704"/>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52"/>
    <w:rsid w:val="00E43BD2"/>
    <w:rsid w:val="00E442B0"/>
    <w:rsid w:val="00E449FD"/>
    <w:rsid w:val="00E44B89"/>
    <w:rsid w:val="00E453D7"/>
    <w:rsid w:val="00E45632"/>
    <w:rsid w:val="00E4569F"/>
    <w:rsid w:val="00E461CD"/>
    <w:rsid w:val="00E46368"/>
    <w:rsid w:val="00E46C26"/>
    <w:rsid w:val="00E46D6A"/>
    <w:rsid w:val="00E46E51"/>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733"/>
    <w:rsid w:val="00E52594"/>
    <w:rsid w:val="00E52753"/>
    <w:rsid w:val="00E52D59"/>
    <w:rsid w:val="00E5303E"/>
    <w:rsid w:val="00E5311F"/>
    <w:rsid w:val="00E53179"/>
    <w:rsid w:val="00E53327"/>
    <w:rsid w:val="00E53546"/>
    <w:rsid w:val="00E53876"/>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5E7"/>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8A7"/>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A10"/>
    <w:rsid w:val="00F00B8A"/>
    <w:rsid w:val="00F00DE0"/>
    <w:rsid w:val="00F00DEC"/>
    <w:rsid w:val="00F00E2A"/>
    <w:rsid w:val="00F00E8D"/>
    <w:rsid w:val="00F00EE7"/>
    <w:rsid w:val="00F00F16"/>
    <w:rsid w:val="00F00F72"/>
    <w:rsid w:val="00F01390"/>
    <w:rsid w:val="00F01CB6"/>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6FF"/>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4C5"/>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38D"/>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9F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49"/>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
    <w:uiPriority w:val="34"/>
    <w:qFormat/>
    <w:locked/>
    <w:rsid w:val="001F3A7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D585F-F68B-475E-8B83-87A12D38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12</cp:revision>
  <cp:lastPrinted>2007-08-28T02:45:00Z</cp:lastPrinted>
  <dcterms:created xsi:type="dcterms:W3CDTF">2021-08-06T00:40:00Z</dcterms:created>
  <dcterms:modified xsi:type="dcterms:W3CDTF">2021-09-27T23:56:00Z</dcterms:modified>
</cp:coreProperties>
</file>